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Халықаралық қатынастар факультеті</w:t>
      </w: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Халықаралық құқық кафедрасы</w:t>
      </w: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5В030200-Халықаралық құқық мамандығы бойынша білім беру бағдарламасы</w:t>
      </w:r>
    </w:p>
    <w:p w:rsidR="00AE799C" w:rsidRDefault="00AE799C" w:rsidP="00AE799C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lang w:val="kk-KZ" w:eastAsia="ru-RU"/>
        </w:rPr>
        <w:t>UPRK (ОСh) 2207 Қазақстан Республикасының қылмыстық құқығы-Жалпы бөлімі п</w:t>
      </w:r>
      <w:r>
        <w:rPr>
          <w:rFonts w:ascii="Times New Roman" w:hAnsi="Times New Roman"/>
          <w:bCs/>
          <w:lang w:val="kk-KZ"/>
        </w:rPr>
        <w:t>әнінің</w:t>
      </w:r>
      <w:r>
        <w:rPr>
          <w:rFonts w:ascii="Times New Roman" w:hAnsi="Times New Roman"/>
          <w:b/>
          <w:bCs/>
          <w:lang w:val="kk-KZ"/>
        </w:rPr>
        <w:t xml:space="preserve"> силлабусы</w:t>
      </w: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</w:rPr>
        <w:t xml:space="preserve">2 курс, 3 </w:t>
      </w:r>
      <w:proofErr w:type="gramStart"/>
      <w:r>
        <w:rPr>
          <w:rFonts w:ascii="Times New Roman" w:hAnsi="Times New Roman"/>
          <w:b/>
          <w:bCs/>
        </w:rPr>
        <w:t xml:space="preserve">семестр,  </w:t>
      </w:r>
      <w:r>
        <w:rPr>
          <w:rFonts w:ascii="Times New Roman" w:hAnsi="Times New Roman"/>
          <w:b/>
          <w:bCs/>
          <w:lang w:val="kk-KZ"/>
        </w:rPr>
        <w:t>20</w:t>
      </w:r>
      <w:r w:rsidRPr="00AE799C">
        <w:rPr>
          <w:rFonts w:ascii="Times New Roman" w:hAnsi="Times New Roman"/>
          <w:b/>
          <w:bCs/>
        </w:rPr>
        <w:t>20</w:t>
      </w:r>
      <w:proofErr w:type="gramEnd"/>
      <w:r>
        <w:rPr>
          <w:rFonts w:ascii="Times New Roman" w:hAnsi="Times New Roman"/>
          <w:b/>
          <w:bCs/>
          <w:lang w:val="kk-KZ"/>
        </w:rPr>
        <w:t>-202</w:t>
      </w:r>
      <w:r w:rsidRPr="00AE799C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  <w:lang w:val="kk-KZ"/>
        </w:rPr>
        <w:t xml:space="preserve"> оқу жылының күзгі семестрі</w:t>
      </w: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b/>
          <w:bCs/>
          <w:lang w:val="kk-KZ"/>
        </w:rPr>
      </w:pP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394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280"/>
        <w:gridCol w:w="1362"/>
        <w:gridCol w:w="97"/>
        <w:gridCol w:w="682"/>
        <w:gridCol w:w="572"/>
        <w:gridCol w:w="1138"/>
        <w:gridCol w:w="856"/>
        <w:gridCol w:w="713"/>
        <w:gridCol w:w="578"/>
        <w:gridCol w:w="416"/>
        <w:gridCol w:w="1144"/>
      </w:tblGrid>
      <w:tr w:rsidR="00AE799C" w:rsidRPr="00AE799C" w:rsidTr="005E4942">
        <w:trPr>
          <w:trHeight w:val="167"/>
          <w:tblCellSpacing w:w="0" w:type="dxa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 w:rsidRPr="00AE799C">
              <w:rPr>
                <w:rFonts w:ascii="Times New Roman" w:hAnsi="Times New Roman"/>
                <w:bCs/>
                <w:lang w:val="kk-KZ"/>
              </w:rPr>
              <w:t>Пәннің коды</w:t>
            </w:r>
          </w:p>
          <w:p w:rsidR="00AE799C" w:rsidRPr="00AE799C" w:rsidRDefault="00AE799C" w:rsidP="005E494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7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AE799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Cs/>
                <w:lang w:val="kk-KZ"/>
              </w:rPr>
              <w:t>Пәнні</w:t>
            </w:r>
            <w:r>
              <w:rPr>
                <w:rFonts w:ascii="Times New Roman" w:hAnsi="Times New Roman"/>
                <w:bCs/>
                <w:lang w:val="kk-KZ"/>
              </w:rPr>
              <w:t>ң</w:t>
            </w:r>
            <w:r w:rsidRPr="00AE799C">
              <w:rPr>
                <w:rFonts w:ascii="Times New Roman" w:hAnsi="Times New Roman"/>
                <w:bCs/>
                <w:lang w:val="kk-KZ"/>
              </w:rPr>
              <w:t xml:space="preserve"> атауы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Cs/>
              </w:rPr>
              <w:t>С</w:t>
            </w:r>
            <w:r w:rsidRPr="00AE799C">
              <w:rPr>
                <w:rFonts w:ascii="Times New Roman" w:hAnsi="Times New Roman"/>
                <w:bCs/>
                <w:lang w:val="kk-KZ"/>
              </w:rPr>
              <w:t>Ө</w:t>
            </w:r>
            <w:r w:rsidRPr="00AE799C">
              <w:rPr>
                <w:rFonts w:ascii="Times New Roman" w:hAnsi="Times New Roman"/>
                <w:bCs/>
              </w:rPr>
              <w:t>Ж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kk-KZ"/>
              </w:rPr>
            </w:pPr>
            <w:r w:rsidRPr="00AE799C">
              <w:rPr>
                <w:rFonts w:ascii="Times New Roman" w:hAnsi="Times New Roman"/>
                <w:lang w:val="kk-KZ"/>
              </w:rPr>
              <w:t>Сағат саны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Cs/>
                <w:lang w:val="kk-KZ"/>
              </w:rPr>
              <w:t>Кр</w:t>
            </w:r>
            <w:proofErr w:type="spellStart"/>
            <w:r w:rsidRPr="00AE799C">
              <w:rPr>
                <w:rFonts w:ascii="Times New Roman" w:hAnsi="Times New Roman"/>
                <w:bCs/>
              </w:rPr>
              <w:t>едит</w:t>
            </w:r>
            <w:proofErr w:type="spellEnd"/>
            <w:r w:rsidRPr="00AE799C">
              <w:rPr>
                <w:rFonts w:ascii="Times New Roman" w:hAnsi="Times New Roman"/>
                <w:bCs/>
                <w:lang w:val="kk-KZ"/>
              </w:rPr>
              <w:t xml:space="preserve"> саны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Cs/>
                <w:lang w:val="kk-KZ"/>
              </w:rPr>
              <w:t>СОӨЖ саны</w:t>
            </w:r>
          </w:p>
        </w:tc>
      </w:tr>
      <w:tr w:rsidR="00AE799C" w:rsidRPr="00AE799C" w:rsidTr="005E4942">
        <w:trPr>
          <w:tblCellSpacing w:w="0" w:type="dxa"/>
        </w:trPr>
        <w:tc>
          <w:tcPr>
            <w:tcW w:w="1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17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AE799C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AE799C">
              <w:rPr>
                <w:rFonts w:ascii="Times New Roman" w:hAnsi="Times New Roman"/>
                <w:bCs/>
              </w:rPr>
              <w:t>Лаб</w:t>
            </w:r>
            <w:proofErr w:type="spellEnd"/>
          </w:p>
        </w:tc>
        <w:tc>
          <w:tcPr>
            <w:tcW w:w="129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</w:tr>
      <w:tr w:rsidR="00AE799C" w:rsidRPr="00AE799C" w:rsidTr="005E4942">
        <w:trPr>
          <w:trHeight w:val="996"/>
          <w:tblCellSpacing w:w="0" w:type="dxa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AE79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 w:eastAsia="ru-RU"/>
              </w:rPr>
              <w:t>UPRK (ОСh) 2207</w:t>
            </w:r>
          </w:p>
        </w:tc>
        <w:tc>
          <w:tcPr>
            <w:tcW w:w="17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 w:eastAsia="ru-RU"/>
              </w:rPr>
              <w:t>Қазақстан Республикасының қылмыстық құқығы-Жалпы бөлімі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</w:rPr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</w:rPr>
              <w:t>3</w:t>
            </w:r>
          </w:p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</w:rPr>
              <w:t>0</w:t>
            </w:r>
          </w:p>
        </w:tc>
      </w:tr>
      <w:tr w:rsidR="00AE799C" w:rsidRPr="00AE799C" w:rsidTr="005E4942">
        <w:trPr>
          <w:trHeight w:val="276"/>
          <w:tblCellSpacing w:w="0" w:type="dxa"/>
        </w:trPr>
        <w:tc>
          <w:tcPr>
            <w:tcW w:w="1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799C" w:rsidRPr="00AE799C" w:rsidTr="005E4942">
        <w:trPr>
          <w:trHeight w:val="246"/>
          <w:tblCellSpacing w:w="0" w:type="dxa"/>
        </w:trPr>
        <w:tc>
          <w:tcPr>
            <w:tcW w:w="939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  <w:lang w:val="kk-KZ"/>
              </w:rPr>
              <w:t>Оқу түрі</w:t>
            </w:r>
          </w:p>
        </w:tc>
        <w:tc>
          <w:tcPr>
            <w:tcW w:w="1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  <w:lang w:val="kk-KZ"/>
              </w:rPr>
              <w:t>Пәннің сипаты</w:t>
            </w:r>
          </w:p>
        </w:tc>
        <w:tc>
          <w:tcPr>
            <w:tcW w:w="24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  <w:lang w:val="kk-KZ"/>
              </w:rPr>
              <w:t>Дәрістердің түрлері</w:t>
            </w: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  <w:lang w:val="kk-KZ"/>
              </w:rPr>
              <w:t>Семинар сабақтарының түрлері</w:t>
            </w:r>
          </w:p>
        </w:tc>
        <w:tc>
          <w:tcPr>
            <w:tcW w:w="9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  <w:lang w:val="kk-KZ"/>
              </w:rPr>
              <w:t>СӨЖ саны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  <w:lang w:val="kk-KZ"/>
              </w:rPr>
              <w:t>Қорытынды бақылау нысаны</w:t>
            </w: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AE799C">
              <w:rPr>
                <w:rFonts w:ascii="Times New Roman" w:hAnsi="Times New Roman"/>
                <w:color w:val="000000"/>
              </w:rPr>
              <w:t xml:space="preserve">Онлайн </w:t>
            </w:r>
          </w:p>
          <w:p w:rsidR="00AE799C" w:rsidRPr="00AE799C" w:rsidRDefault="00AE799C" w:rsidP="005E4942">
            <w:pPr>
              <w:shd w:val="clear" w:color="auto" w:fill="FFFFFF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Теориялық</w:t>
            </w:r>
          </w:p>
        </w:tc>
        <w:tc>
          <w:tcPr>
            <w:tcW w:w="24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lang w:val="kk-KZ"/>
              </w:rPr>
              <w:t>Дәріс-түсіндіру, талдау, кеңес беру, проблемалы сұрақтарды қозғау</w:t>
            </w: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</w:rPr>
              <w:t xml:space="preserve">Дискуссия, </w:t>
            </w:r>
            <w:r w:rsidRPr="00AE799C">
              <w:rPr>
                <w:rFonts w:ascii="Times New Roman" w:hAnsi="Times New Roman"/>
                <w:lang w:val="kk-KZ"/>
              </w:rPr>
              <w:t>есептер шешу, тестілеу</w:t>
            </w:r>
          </w:p>
        </w:tc>
        <w:tc>
          <w:tcPr>
            <w:tcW w:w="9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lang w:val="kk-KZ"/>
              </w:rPr>
              <w:t>Ауызша</w:t>
            </w:r>
            <w:r w:rsidRPr="00AE799C">
              <w:rPr>
                <w:rFonts w:ascii="Times New Roman" w:hAnsi="Times New Roman"/>
              </w:rPr>
              <w:t xml:space="preserve"> </w:t>
            </w: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rPr>
                <w:rFonts w:ascii="Times New Roman" w:hAnsi="Times New Roman"/>
                <w:lang w:val="kk-KZ"/>
              </w:rPr>
            </w:pPr>
            <w:r w:rsidRPr="00AE799C">
              <w:rPr>
                <w:rFonts w:ascii="Times New Roman" w:hAnsi="Times New Roman"/>
                <w:lang w:val="kk-KZ"/>
              </w:rPr>
              <w:t>Дәріскер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E799C">
              <w:rPr>
                <w:rFonts w:ascii="Times New Roman" w:hAnsi="Times New Roman"/>
                <w:b/>
                <w:lang w:val="kk-KZ"/>
              </w:rPr>
              <w:t>Әпенов Серік Мейрамұлы, з.ғ.к.</w:t>
            </w:r>
            <w:r w:rsidRPr="00AE799C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99C" w:rsidRPr="00AE799C" w:rsidRDefault="00AE799C" w:rsidP="005E494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/>
                <w:bCs/>
              </w:rPr>
              <w:t>Офис-</w:t>
            </w:r>
            <w:r w:rsidRPr="00AE799C">
              <w:rPr>
                <w:rFonts w:ascii="Times New Roman" w:hAnsi="Times New Roman"/>
                <w:b/>
                <w:bCs/>
                <w:lang w:val="kk-KZ"/>
              </w:rPr>
              <w:t>сағаттар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AE799C">
              <w:rPr>
                <w:rFonts w:ascii="Times New Roman" w:hAnsi="Times New Roman"/>
                <w:lang w:val="kk-KZ"/>
              </w:rPr>
              <w:t>Кесте бойынша</w:t>
            </w: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/>
                <w:bCs/>
                <w:lang w:val="en-US"/>
              </w:rPr>
              <w:t>e</w:t>
            </w:r>
            <w:r w:rsidRPr="00AE799C">
              <w:rPr>
                <w:rFonts w:ascii="Times New Roman" w:hAnsi="Times New Roman"/>
                <w:b/>
                <w:bCs/>
              </w:rPr>
              <w:t>-</w:t>
            </w:r>
            <w:r w:rsidRPr="00AE799C">
              <w:rPr>
                <w:rFonts w:ascii="Times New Roman" w:hAnsi="Times New Roman"/>
                <w:b/>
                <w:bCs/>
                <w:lang w:val="en-US"/>
              </w:rPr>
              <w:t>mail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rPr>
                <w:rFonts w:ascii="Times New Roman" w:hAnsi="Times New Roman"/>
                <w:lang w:val="en-US"/>
              </w:rPr>
            </w:pPr>
            <w:r w:rsidRPr="00AE799C">
              <w:rPr>
                <w:rFonts w:ascii="Times New Roman" w:hAnsi="Times New Roman"/>
                <w:lang w:val="en-US"/>
              </w:rPr>
              <w:t>Apienov68@mail.ru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</w:rPr>
            </w:pP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/>
                <w:bCs/>
              </w:rPr>
              <w:t>Телефоны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</w:rPr>
              <w:t xml:space="preserve"> 8 7</w:t>
            </w:r>
            <w:r w:rsidRPr="00AE799C">
              <w:rPr>
                <w:rFonts w:ascii="Times New Roman" w:hAnsi="Times New Roman"/>
                <w:lang w:val="en-US"/>
              </w:rPr>
              <w:t>476222138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</w:rPr>
            </w:pP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/>
                <w:bCs/>
                <w:lang w:val="kk-KZ"/>
              </w:rPr>
              <w:t>Семинар жүргізетін оқытушы</w:t>
            </w:r>
            <w:r w:rsidRPr="00AE799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85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kk-KZ"/>
              </w:rPr>
              <w:t>Аға оқытушы Үмбетбаева Жұлдыз Баймұратқызы</w:t>
            </w: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rPr>
                <w:rFonts w:ascii="Times New Roman" w:hAnsi="Times New Roman"/>
                <w:bCs/>
              </w:rPr>
            </w:pPr>
            <w:r w:rsidRPr="00AE799C">
              <w:rPr>
                <w:rFonts w:ascii="Times New Roman" w:hAnsi="Times New Roman"/>
                <w:bCs/>
              </w:rPr>
              <w:t>Онлайн</w:t>
            </w:r>
          </w:p>
        </w:tc>
        <w:tc>
          <w:tcPr>
            <w:tcW w:w="213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  <w:lang w:val="kk-KZ"/>
              </w:rPr>
            </w:pPr>
            <w:r w:rsidRPr="00AE799C">
              <w:rPr>
                <w:rFonts w:ascii="Times New Roman" w:hAnsi="Times New Roman"/>
                <w:lang w:val="kk-KZ"/>
              </w:rPr>
              <w:t>Кесте бойынша</w:t>
            </w: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/>
                <w:bCs/>
                <w:lang w:val="en-US"/>
              </w:rPr>
              <w:t>e</w:t>
            </w:r>
            <w:r w:rsidRPr="00AE799C">
              <w:rPr>
                <w:rFonts w:ascii="Times New Roman" w:hAnsi="Times New Roman"/>
                <w:b/>
                <w:bCs/>
              </w:rPr>
              <w:t>-</w:t>
            </w:r>
            <w:r w:rsidRPr="00AE799C">
              <w:rPr>
                <w:rFonts w:ascii="Times New Roman" w:hAnsi="Times New Roman"/>
                <w:b/>
                <w:bCs/>
                <w:lang w:val="en-US"/>
              </w:rPr>
              <w:t>mail</w:t>
            </w:r>
          </w:p>
        </w:tc>
        <w:tc>
          <w:tcPr>
            <w:tcW w:w="3851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</w:rPr>
            </w:pP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/>
                <w:bCs/>
              </w:rPr>
              <w:t xml:space="preserve">Телефоны </w:t>
            </w:r>
          </w:p>
        </w:tc>
        <w:tc>
          <w:tcPr>
            <w:tcW w:w="3851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E799C" w:rsidRPr="00AE799C" w:rsidRDefault="00AE799C" w:rsidP="00AE799C">
      <w:pPr>
        <w:jc w:val="center"/>
        <w:rPr>
          <w:rFonts w:ascii="Times New Roman" w:hAnsi="Times New Roman"/>
          <w:lang w:val="kk-KZ"/>
        </w:rPr>
      </w:pP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lang w:val="kk-KZ"/>
        </w:rPr>
      </w:pP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lang w:val="kk-KZ"/>
        </w:rPr>
      </w:pPr>
      <w:bookmarkStart w:id="0" w:name="_GoBack"/>
      <w:bookmarkEnd w:id="0"/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AE799C" w:rsidRPr="00AE799C" w:rsidTr="00AE79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>
              <w:rPr>
                <w:rFonts w:ascii="Times New Roman" w:hAnsi="Times New Roman"/>
              </w:rPr>
              <w:t>кадеми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ялық </w:t>
            </w:r>
            <w:r>
              <w:rPr>
                <w:rFonts w:ascii="Times New Roman" w:hAnsi="Times New Roman"/>
                <w:lang w:val="kk-KZ"/>
              </w:rPr>
              <w:lastRenderedPageBreak/>
              <w:t>таныстырылуы(</w:t>
            </w:r>
            <w:r>
              <w:rPr>
                <w:rFonts w:ascii="Times New Roman" w:hAnsi="Times New Roman"/>
              </w:rPr>
              <w:t>презентация</w:t>
            </w:r>
            <w:r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Пән оқу процесінде базалық түрдегі пәнге жатады.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Пәннің </w:t>
            </w:r>
            <w:r>
              <w:rPr>
                <w:rFonts w:ascii="Times New Roman" w:hAnsi="Times New Roman"/>
                <w:b/>
                <w:lang w:val="kk-KZ"/>
              </w:rPr>
              <w:t>мақсаты</w:t>
            </w:r>
            <w:r>
              <w:rPr>
                <w:rFonts w:ascii="Times New Roman" w:hAnsi="Times New Roman"/>
                <w:lang w:val="kk-KZ"/>
              </w:rPr>
              <w:t xml:space="preserve"> қылмыстық құқық саласында студенттерде тұрықты білім, қабілеттілік пен тәжірбие қалыптастыру болып табылады. Пәнді оқу </w:t>
            </w:r>
            <w:r>
              <w:rPr>
                <w:rFonts w:ascii="Times New Roman" w:hAnsi="Times New Roman"/>
                <w:b/>
                <w:lang w:val="kk-KZ"/>
              </w:rPr>
              <w:t>нәтижесінде</w:t>
            </w:r>
            <w:r>
              <w:rPr>
                <w:rFonts w:ascii="Times New Roman" w:hAnsi="Times New Roman"/>
                <w:lang w:val="kk-KZ"/>
              </w:rPr>
              <w:t xml:space="preserve"> студент мынандай </w:t>
            </w:r>
            <w:r>
              <w:rPr>
                <w:rFonts w:ascii="Times New Roman" w:hAnsi="Times New Roman"/>
                <w:b/>
                <w:lang w:val="kk-KZ"/>
              </w:rPr>
              <w:t>құзыреттіліктерге</w:t>
            </w:r>
            <w:r>
              <w:rPr>
                <w:rFonts w:ascii="Times New Roman" w:hAnsi="Times New Roman"/>
                <w:lang w:val="kk-KZ"/>
              </w:rPr>
              <w:t xml:space="preserve"> қабілетті болады: 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1) қылмыстық-құқықтық ұғымдар мен санаттармен жұмыс істей біледі, қылмыстық құқық нормаларын түсіндіреді;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2) үкімет органдарының, жеке және заңды тұлғалардың қызметтерінде қылмыстық заңды сақтауды қамтамасыз етуде кеңестер бере алады;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3)  қылмыстық-құқықтық нормаларды талдайды және дұрыс қолдана біледі, жасалған қылмыс пен теріс қылықтарды құқықтық тұрғыдан дұрыс квалификация жасайды; 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4) құқықтық сипаттағы құжаттарды дайындайды, нормативтік актілерге құқықтық сараптама жасайды, құқықтық кеңестер мен қорытындылар береді;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5) қылмыстық құқық бұзкшылық фактілерін анықтай біледі, кінәлі адамға жауаптылық пен жаза шарасын анықтайды, бұзылған құқықтарды қалпына келтіру бойынша қажетті шараларды қолдана біледі;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6) қылмыстық теріс қылықтарды қылмыстан және өзге құқық бұзушылықтардан критерийлер негізінде ажыратады;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7) құрам элементтері бойынша белгілі бір қылмыстық-құқықтық нормаға талдау жасай біледі;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8) кәсіби қызметтің объектілері болып табылатын әр түрлі қылмыстық-құқықтық құбылыстарды, қылмыстарды, теріс қылықтарды, қылмыстық құқықтық нормалар мен қатынастарды талдай біледі;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9) зерттеу әдебиеттеріндегі ұсыныстарға және заң ережелеріне қажетті негіздер болған жағдайда сынмен қарап, өз ұсынысын тұжырымдайды. </w:t>
            </w:r>
          </w:p>
        </w:tc>
      </w:tr>
      <w:tr w:rsidR="00AE799C" w:rsidTr="00AE79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Пререквизит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тері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Мемлекет және құқық теориясы, Конституциялық құқық.</w:t>
            </w:r>
          </w:p>
        </w:tc>
      </w:tr>
      <w:tr w:rsidR="00AE799C" w:rsidRPr="00AE799C" w:rsidTr="00AE79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Әдебиеттер және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 Қазақстан Республикасының Қылмыстық кодексі. 2014 жылы 3 шілдеде қабылданған.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2. </w:t>
            </w:r>
            <w:r>
              <w:rPr>
                <w:rFonts w:ascii="Times New Roman" w:hAnsi="Times New Roman"/>
                <w:bCs/>
                <w:lang w:val="kk-KZ"/>
              </w:rPr>
              <w:t>Ағыбаев А.Н. Қылмыстық құқық.</w:t>
            </w:r>
            <w:r>
              <w:rPr>
                <w:rFonts w:ascii="Times New Roman" w:hAnsi="Times New Roman"/>
                <w:lang w:val="kk-KZ"/>
              </w:rPr>
              <w:t xml:space="preserve"> Жалпы бөлім : Оқулық. - Алматы: Жеті жарғы, 2015.- 517.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3. Ағыбаев А.Н. Қазақстан Республикасының Қылмыстық кодексіне түсіндірме. – Алматы: Жеті жарғы, 2015.   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 Әпенов С.М. Қылмысты квалификациялаудың ғылыми негіздері. – Алматы: Заң әдебиеті, 2006. – 332 б.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 ҚР Жоғарғы Сотының нормативтік қаулыларының жинағы.</w:t>
            </w:r>
          </w:p>
        </w:tc>
      </w:tr>
      <w:tr w:rsidR="00AE799C" w:rsidRPr="00AE799C" w:rsidTr="00AE79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Университеттік моралдық-этикалық құндылықтар аясындағы пәннің академиялық саясаты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консултациялық көмек жоғарыда көрсетілген Е-mail бойынша көрсетіліп отырады.  </w:t>
            </w:r>
          </w:p>
        </w:tc>
      </w:tr>
      <w:tr w:rsidR="00AE799C" w:rsidRPr="00AE799C" w:rsidTr="00AE79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</w:tbl>
    <w:p w:rsidR="00AE799C" w:rsidRDefault="00AE799C" w:rsidP="00AE799C">
      <w:pPr>
        <w:spacing w:after="0"/>
        <w:contextualSpacing/>
        <w:rPr>
          <w:lang w:val="kk-KZ"/>
        </w:rPr>
      </w:pP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tbl>
      <w:tblPr>
        <w:tblW w:w="9855" w:type="dxa"/>
        <w:tblCellSpacing w:w="0" w:type="dxa"/>
        <w:tblInd w:w="-12" w:type="dxa"/>
        <w:tblLook w:val="04A0" w:firstRow="1" w:lastRow="0" w:firstColumn="1" w:lastColumn="0" w:noHBand="0" w:noVBand="1"/>
      </w:tblPr>
      <w:tblGrid>
        <w:gridCol w:w="1134"/>
        <w:gridCol w:w="5470"/>
        <w:gridCol w:w="9"/>
        <w:gridCol w:w="1426"/>
        <w:gridCol w:w="1816"/>
      </w:tblGrid>
      <w:tr w:rsidR="00AE799C" w:rsidTr="00AE799C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Апта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Тақырыптардың атауы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Сағат</w:t>
            </w:r>
          </w:p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көлемі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Жоғарғы балл</w:t>
            </w:r>
          </w:p>
        </w:tc>
      </w:tr>
      <w:tr w:rsidR="00AE799C" w:rsidTr="00AE799C">
        <w:trPr>
          <w:trHeight w:val="344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</w:t>
            </w:r>
          </w:p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дәріс. Қазақстан Республикасының қылмыстық заңы және шет елдердің қазіргі қылмыстық құқығының қайнар көздері.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</w:rPr>
            </w:pPr>
          </w:p>
        </w:tc>
      </w:tr>
      <w:tr w:rsidR="00AE799C" w:rsidTr="00AE799C">
        <w:trPr>
          <w:trHeight w:val="29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практикалық сабақ. ҚР және шет елдердің қылмыстық құқығының түсінігі, қылмыстық құқықтық қатынастар, қылмыстық заңның нормалары.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 Жалпы және арнайы, бүтін және бөлік нормаларға ҚК баптарының қолданылатын жағдайларын білу. 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ҚР қылмыстық заңын кеңістіктегі күші бойынша ережелеріне талдау беру.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E799C" w:rsidTr="00AE799C">
        <w:trPr>
          <w:trHeight w:val="257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дәріс.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Қылмыстық жауаптылық, оның негізі.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практикалық сабақ. Қылмыстық жауаптылықтың негізі мен кезеңдері.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Қылмыстық жауаптылықтың қылмыстық процессуалдық жауаптылық нысанынан айырмашылығын анықтау.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Қылмыстық жауаптылықтың басталу және аяқталу сатыларындағы жауаптылық нысандарының ерекшеліктерін білу.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E799C" w:rsidTr="00AE799C">
        <w:trPr>
          <w:trHeight w:val="248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дәріс. ҚР қылмыстық құқығы бойынша қылмыстың және қылмысты теріс қылықтың  түсінігі мен белгілері.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практикалық сабақ. ҚР қылмыстық құқығы бойынша қылмыстың және қылмысты теріс қылықтың  түсінігі мен белгілері.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ҚР ҚК бойынша теріс қылықтың шет елдердегі нұсқасымен айырмашылықтарына талдау жасау.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Бір қылмыстық құқық бұзушылық қылмыстық теріс қылыққа және қылмысқа жатуы мүмкіндігін заңнан мысалдар келтіре отырып анықтай білу.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E799C" w:rsidTr="00AE799C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СОӨЖ 1.</w:t>
            </w:r>
            <w:r>
              <w:rPr>
                <w:rFonts w:ascii="Times New Roman" w:hAnsi="Times New Roman"/>
                <w:lang w:val="kk-KZ"/>
              </w:rPr>
              <w:t>Қылмыстық құқық бұзушылықтың құрамының түсінгі, түрлері және элементтері.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Қылмыстық құқық бұзушылық құрамының элементтері және олардың белгілерінің сипаттамасын түсіндіру және олардың міндетті және қосымша белгілерін азырату. Құрам элементтеріне қатысты қылмыстық заңнан мысалдар келтіру керек.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AE799C" w:rsidTr="00AE799C">
        <w:trPr>
          <w:trHeight w:val="242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 дәріс. Қылмыстың құрамы және оның белгілері.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практикалық  сабақ. Қылмыстың құрамы және оның түрлері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Формалдық құрамдардың қоғамға қауіптілігін негіздеу.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 Келте (қысқартылған) құрамдардың аяқталу кезеңінде іс-әрекеттің қоғамға қауіплігі қалай анықталатындығын түсіну.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E799C" w:rsidTr="00AE799C">
        <w:trPr>
          <w:trHeight w:val="273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 дәріс.Қылмыстық құқық бұзушылықтың о</w:t>
            </w:r>
            <w:r>
              <w:rPr>
                <w:rFonts w:ascii="Times New Roman" w:hAnsi="Times New Roman"/>
                <w:snapToGrid w:val="0"/>
                <w:lang w:val="kk-KZ"/>
              </w:rPr>
              <w:t>бъектісі.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 практикалық сабақ. Қылмыстың объектісінің түсінігі мен түрлері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Іс-әрекет негізгі және қосымша объектілермен сипатталғанда қылмыстық заң нормаларының қолданылу тәртібін білу.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Қылмыста балама объектілер болғанда квалификациялау ережесін анықтау.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E799C" w:rsidTr="00AE799C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Жеке немесе топтық тапсырма (жоба, эссе, коллоквиум)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AE799C" w:rsidTr="00AE799C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 кезеңдік бақылау.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E799C" w:rsidTr="00AE799C">
        <w:trPr>
          <w:trHeight w:val="11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 дәріс. Қылмыстық құқық бұзушылықтың объективтік жағы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rHeight w:val="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 практикалық сабақ. Қылмыстық құқық бұзушылықтың объективтік жағының түсінігі мен белгілері.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Объективтік жақтың қосымша белгілері қандай жағдайда міндетті белгі болып саналатындығын анықтау және оның себебін түсіну.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Қылмыстық құқық бұзушылықтардың туындаған зардап бойынша бір бап және бірнеше баптар ажыратылатын жағдайларын ҚК Ерекше бөлімінен мысалдар келтіре отырып анықтау. 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E799C" w:rsidTr="00AE799C">
        <w:trPr>
          <w:trHeight w:val="567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 дәріс.ҚР қылмыстық құқығы бойынша қылмыстық құқық бұзушылықтың с</w:t>
            </w:r>
            <w:r>
              <w:rPr>
                <w:rFonts w:ascii="Times New Roman" w:hAnsi="Times New Roman"/>
                <w:snapToGrid w:val="0"/>
                <w:lang w:val="kk-KZ"/>
              </w:rPr>
              <w:t>убъективтік жағы.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 практикалық сабақ. Қылмыстың субъективтік жағының түсінігі және белгілері.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Анықталмаған қасақанлық болғанда іс әрекет қасақаналық бағытымен, әлде нақты туындаған зардап түрі бойынша  квалификацияланатындығын анықтау.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Кінәнің қос нысанымен жасалған қылмыстарда қылмыстық заң баптарының қолданылу тәртібін түсіндіру.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E799C" w:rsidTr="00AE799C">
        <w:trPr>
          <w:trHeight w:val="337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СОӨЖ 2.</w:t>
            </w:r>
            <w:r>
              <w:rPr>
                <w:rFonts w:ascii="Times New Roman" w:hAnsi="Times New Roman"/>
                <w:lang w:val="kk-KZ"/>
              </w:rPr>
              <w:t xml:space="preserve"> Іс-әрекеттің қылмыстылығын жоятын мән-жайлар.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35</w:t>
            </w:r>
          </w:p>
        </w:tc>
      </w:tr>
      <w:tr w:rsidR="00AE799C" w:rsidTr="00AE799C">
        <w:trPr>
          <w:trHeight w:val="242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дәріс. ҚР қылмыстық құқығы бойынша қылмыстық құқық бұзушылықтың субъектісі.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практикалық сабақ. Қылмыстық құқық бұзушылық субъектісінің түсінігі, белгілері мен түрлері.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Неліктен адамға қылмыстық  жауаптылық 14,16 жастан белгіленгендігін негіздеу.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Арнайы субъектімен іс-әрекеттің жасалуының жауаптылықты ауырлататын кездерін анықтау.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E799C" w:rsidTr="00AE799C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 дәріс. ҚР қылмыстық құқығы бойынша қылмыстық құқық бұзушылықтың сатылары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 практикалық сабақ. Қылмыстық құқық бұзушылықтың сатылары.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Қылмыстық теріс қылыққа дайындалғаны үшін қылмыстық жауаптылыққа тартуға болмайтындығын негіздеу.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Қылмысқа дайындалу мен оқталудың айырмашылығын білу.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E799C" w:rsidTr="00AE799C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СОӨЖ 3.</w:t>
            </w:r>
            <w:r>
              <w:rPr>
                <w:rFonts w:ascii="Times New Roman" w:hAnsi="Times New Roman"/>
                <w:lang w:val="kk-KZ"/>
              </w:rPr>
              <w:t xml:space="preserve">  Қылмыстық құқық бұзушылықққа қатысушылықтың түсінігі, нысандары.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Есептер шығару.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AE799C" w:rsidTr="00AE799C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 дәріс. ҚР қылмыстық құқығы бойынша қылмыстық құқық бұзушылыққа қатысушылық.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 практикалық сабақ. ҚР және шет елдердің қылмыстық құқығы бойынша қылмыстық құқық бұзушылыққа  қатысушылық.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Ұйымдастырушылық үшін ҚК 28 бапқа сілтеме жасалатын жағдайларды анықтау.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 Қылмысқа қатысушылықтағы «бірлесу» белгісінің маңызын түсіндіру. Алдын ала келісімсіз жасалған қылмысты әрекеттерден келісімнің белгілерін анықтау.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AE799C" w:rsidTr="00AE799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Аралық емтихан (Midterm)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Өткен тақырыптар бойынша билет таратылады, жауап жазбаша беріледі.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100</w:t>
            </w:r>
          </w:p>
        </w:tc>
      </w:tr>
      <w:tr w:rsidR="00AE799C" w:rsidTr="00AE799C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11дәріс Жазаның түсінігі, мақсаттары.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 практикалық сабақ. Жазаның түсінігі, мақсаттары, оның өзге құқықтық жауаптылықтардан айырмашылығы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 Жазаның элементтерін анықтай отырып, адамның сазайын тартырудың жаза мазмұнындағы орнын анықтау.  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Жазаның тәрбиелік мәнінің мазмнын ашу.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AE799C" w:rsidTr="00AE799C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 дәріс. Жаза тағайындау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 практикалық сабақ. Жаза тағайындаудың арнайы түрлері.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 Сотталған адамға өмір бойынша бас бостандығынан айыруды тағайындаудың критерийлерін анықтау.  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Жаза тағайындаудың жалпы бастамасына қатысты ережелерді түсіндіру.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AE799C" w:rsidTr="00AE799C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13 дәріс.Қылмыстық жауаптылық пен жазадан босату.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 практикалық сабақ. Жазадан босатудың түрлері.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Жауаптылықтан және жазадан босату ұғымдарының ара қатынасын көрсету.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Жүкті немесе жас баласы бар әйелді қандай жағдайларда жазадан босатуға болмайтындығын түсіндіру.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AE799C" w:rsidTr="00AE799C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СОӨЖ  4.</w:t>
            </w:r>
            <w:r>
              <w:rPr>
                <w:rFonts w:ascii="Times New Roman" w:hAnsi="Times New Roman"/>
                <w:lang w:val="kk-KZ"/>
              </w:rPr>
              <w:t xml:space="preserve"> Жаза жүйесі.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Жазаның құқықтық сипаттамасын ауызша түсіндіреді.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AE799C" w:rsidTr="00AE799C">
        <w:trPr>
          <w:trHeight w:val="435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 дәріс. Медициналық сипаттағы мәжбүрлеу шаралары.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 практикалық сабақ. Медициналық сипаттағы мәжбүрлеу шараларының түрлері, оны өзгерту.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Есі дұрыс кезінде қылмыс жасаған адам жауаптылық мерзімі өтпей тұрып психикалық аурудан жазылса жауаптылыққа тартыла ма?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Медициналық сипат</w:t>
            </w:r>
            <w:r>
              <w:rPr>
                <w:rFonts w:ascii="Times New Roman" w:eastAsiaTheme="minorHAnsi" w:hAnsi="Times New Roman"/>
                <w:lang w:val="kk-KZ"/>
              </w:rPr>
              <w:t>тағы мәжбүрлеу шарасы белгіленген адам сотталған адам  болып санала ма?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AE799C" w:rsidTr="00AE799C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СОӨЖ 5.</w:t>
            </w:r>
            <w:r>
              <w:rPr>
                <w:rFonts w:ascii="Times New Roman" w:hAnsi="Times New Roman"/>
                <w:lang w:val="kk-KZ"/>
              </w:rPr>
              <w:t xml:space="preserve">  Кәмелетке толмағандардың қылмыстық жауаптылығының ерекшеліктері.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ҚР Қылмыстық кодексінің 6 бөлімінің ережелерін ауызша тапсырады.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AE799C" w:rsidTr="00AE799C">
        <w:trPr>
          <w:trHeight w:val="433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 дәріс. ҚР қылмыстық заңының алдағы даму перспективалары.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 практикалық сабақ. ҚР қылмыстық заңын реформалау кезеңдері.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ҚР қылмыстық заңын ҚР қылмыстық құқықтық саясатмен сәйкстік дәрежесін анықтау.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ҚР қылмыстық заңының алдағы даму болашағын қазіргі құқықтық саясатты ескере отырып түсіндіру.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AE799C" w:rsidTr="00AE799C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Жеке немесе топтық тапсырма (жоба, эссе, коллоквиум)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20</w:t>
            </w:r>
          </w:p>
        </w:tc>
      </w:tr>
      <w:tr w:rsidR="00AE799C" w:rsidTr="00AE799C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 кезеңдік бақылау.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100</w:t>
            </w:r>
          </w:p>
        </w:tc>
      </w:tr>
      <w:tr w:rsidR="00AE799C" w:rsidTr="00AE799C">
        <w:trPr>
          <w:trHeight w:val="70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Емтихан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</w:tbl>
    <w:p w:rsidR="00AE799C" w:rsidRDefault="00AE799C" w:rsidP="00AE799C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AE799C" w:rsidRDefault="00AE799C" w:rsidP="00AE799C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>ХҚФ әдістемелік бюросының төрайымы                                                        Машимбаева Г.А.</w:t>
      </w:r>
    </w:p>
    <w:p w:rsidR="00AE799C" w:rsidRDefault="00AE799C" w:rsidP="00AE799C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AE799C" w:rsidRDefault="00AE799C" w:rsidP="00AE799C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>ХҚ кафедрасының меңгерушісі                                                                        Сайрамбаева Ж.Т.</w:t>
      </w:r>
    </w:p>
    <w:p w:rsidR="00AE799C" w:rsidRDefault="00AE799C" w:rsidP="00AE799C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AE799C" w:rsidRDefault="00AE799C" w:rsidP="00AE799C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 xml:space="preserve">Лектор                                                                                                                 Әпенов С.М. </w:t>
      </w:r>
    </w:p>
    <w:p w:rsidR="00AE799C" w:rsidRDefault="00AE799C" w:rsidP="00AE799C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AE799C" w:rsidRDefault="00AE799C" w:rsidP="00AE799C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>ОӘТЖ бойынша деканның орынбасары                                                          Дәркенбаев А. І.</w:t>
      </w:r>
    </w:p>
    <w:p w:rsidR="009818A6" w:rsidRPr="00AE799C" w:rsidRDefault="009818A6">
      <w:pPr>
        <w:rPr>
          <w:lang w:val="kk-KZ"/>
        </w:rPr>
      </w:pPr>
    </w:p>
    <w:sectPr w:rsidR="009818A6" w:rsidRPr="00AE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B8"/>
    <w:rsid w:val="009460B8"/>
    <w:rsid w:val="009818A6"/>
    <w:rsid w:val="00A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ABD32-BB34-4CFA-A8C3-65B9E11D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99C"/>
    <w:pPr>
      <w:spacing w:after="200" w:line="276" w:lineRule="auto"/>
    </w:pPr>
    <w:rPr>
      <w:rFonts w:eastAsia="Times New Roman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AE799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E79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1627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2020-10-01T04:53:00Z</dcterms:created>
  <dcterms:modified xsi:type="dcterms:W3CDTF">2020-10-01T04:57:00Z</dcterms:modified>
</cp:coreProperties>
</file>